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方正仿宋_GB2312" w:hAnsi="方正仿宋_GB2312" w:eastAsia="方正仿宋_GB2312" w:cs="方正仿宋_GB2312"/>
          <w:sz w:val="30"/>
          <w:szCs w:val="30"/>
        </w:rPr>
      </w:pPr>
      <w:bookmarkStart w:id="0" w:name="_GoBack"/>
      <w:bookmarkEnd w:id="0"/>
      <w:r>
        <w:rPr>
          <w:rFonts w:hint="eastAsia" w:ascii="方正仿宋_GB2312" w:hAnsi="方正仿宋_GB2312" w:eastAsia="方正仿宋_GB2312" w:cs="方正仿宋_GB2312"/>
          <w:sz w:val="30"/>
          <w:szCs w:val="30"/>
          <w:lang w:val="en-US" w:eastAsia="zh-CN"/>
        </w:rPr>
        <w:t>附件:</w:t>
      </w:r>
    </w:p>
    <w:p>
      <w:pPr>
        <w:bidi w:val="0"/>
        <w:jc w:val="center"/>
        <w:rPr>
          <w:rFonts w:hint="eastAsia" w:ascii="方正小标宋_GBK" w:hAnsi="方正小标宋_GBK" w:eastAsia="方正小标宋_GBK" w:cs="方正小标宋_GBK"/>
          <w:sz w:val="36"/>
          <w:szCs w:val="44"/>
          <w:lang w:val="en-US" w:eastAsia="zh-CN"/>
        </w:rPr>
      </w:pPr>
      <w:r>
        <w:rPr>
          <w:rFonts w:hint="eastAsia" w:ascii="方正小标宋_GBK" w:hAnsi="方正小标宋_GBK" w:eastAsia="方正小标宋_GBK" w:cs="方正小标宋_GBK"/>
          <w:sz w:val="36"/>
          <w:szCs w:val="44"/>
          <w:lang w:val="en-US" w:eastAsia="zh-CN"/>
        </w:rPr>
        <w:t>2022年度浙江省成人教育与职业教育科研立项课题结题名单</w:t>
      </w:r>
    </w:p>
    <w:tbl>
      <w:tblPr>
        <w:tblStyle w:val="8"/>
        <w:tblW w:w="14864" w:type="dxa"/>
        <w:tblInd w:w="-3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0"/>
        <w:gridCol w:w="5115"/>
        <w:gridCol w:w="2722"/>
        <w:gridCol w:w="1240"/>
        <w:gridCol w:w="4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课题编号</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课题名称</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申报单位</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主持人</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主要研究人员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基于工作坊的“双师型”教师胜任力提升策略研究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金华职业技术学院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徐晓菲</w:t>
            </w:r>
          </w:p>
        </w:tc>
        <w:tc>
          <w:tcPr>
            <w:tcW w:w="4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刘子坚、徐华丹、陈群挺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2022-4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“双高”职业院校管理人员绩效考核问题成因分析</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丽水职业技术学院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应畅</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沈璐、徐欣欣、占莹颖、黄玉盛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汽车后服务虚拟仿真实训基地建设研究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浙江经济职业技术学院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佘翔</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谈黎虹、任献忠、陈卿、黄象珊、沈伟杰、乔文山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产教融合视域下应用型金融人才培养模式的研究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浙江金融职业学院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朱书琦</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姚星垣、陆妙燕、胡晨沛、胡丽娟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基于“校企行”共建专业群课程体系的研究与实践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浙江同济科技职业学院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韩冰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金玮佳、徐骏骅、李桂香、卢雪峰、高乐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基于智能视觉助理的老年人智能技术应用能力提升研究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浙江长征职业技术学院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傅幼萍</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李清平、马愉兴、刘雷霆、彭小玲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基于“创·专·产”三融合深化创业通识教育的研究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浙江长征职业技术学院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蒋雪芹</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赵亚楠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未来社区终身教育场景下高校教师发挥效能的路径研究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浙江长征职业技术学院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杨蕊</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杨琼、付静、杜广林、诸灵、倪筱青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终身学习背景下未来社区生态教育提升机制研究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张琼</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丁镭、李云、吴安萍、徐迪静、何冰冰、王雪玲、韩淑靖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孤儿成年后安置问题研究——基于青少年职业生涯规划教育</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魏雷</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杨于岑、鲍芳芳、纪贝、刘敏、竺笑爽、潮晴、崔好丽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职业教育高质量培训体系研究——以“四位一体”无人机“1+X”考培机制构建为例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张日益</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翟志永、张定华、裘广宇、张超、何剑海、徐旭华、黄建钢、王慧志、梁铖泽、李寒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积极老龄化视域下农村隔代抚养老年人教育需求研究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台州科技职业学院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潘妤妤</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沈婉蓉、金绍荣、姜玉华、张雪飞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人工智能时代下"三教"改革 赋能职业教育高质量发展的 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台州科技职业学院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陈丹</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汪国华、娄淑敏、吴天强、 李婧婧、邵俊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职业教育促进共同富裕的能力提升研究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王晓雨</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李华忠、刘阳、李洁、陈雪珍、曹叔亮、闫鹏飞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机电一体化专业团队模块化教学方法研究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王迪</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鲁昕、谢宇、赵江武、彭来强、程向娇、林淼、林特、陈雪丽、仇高贺、李涛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高职教育环境艺术设计专业学生的创新思维培养研究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郑春烨</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孔小丹、肖友民、徐成豪、刘晓霞、周梦琪、虞甜甜、刘笑傲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产教融合背景下职业教育校企合作人才培养模式研究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杭州科技职业技术学院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崔艳清</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童俐、叶卫霞、汪晟、谢敏静、刘庆生、汪利、洪瑛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无障碍背景下残疾人技能培训在线课程资源建设与应用</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浙江特殊教育职业学院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邱建维</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黄灵芝、陈洁、解殿伟、吴双双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2022-31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高职汽车技术服务与营销专业教学标准的分析与校本化实施路径探究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浙江金华科贸职业技术学院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岳媛媛</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季慎卿、吴兴华、刘梦华、宋大朝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2022-32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产教融合视角下高职旅游专业教学改革研究——以浙江金华科贸职业技术学院为例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浙江金华科贸职业技术学院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胡舒雯</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吕江帅、吴军、程洁、丰妙君、丁叶红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2022-33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技能型社会背景下高职院校“双师型”教师胜任力提升策略研究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浙江舟山群岛新区旅游与健康职业学院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郑能波</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陈勇、娄月红、邬玮玮、张良、刘杨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2022-34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产教融合背景下浙江省职业院校校企协同育人机制创新研究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浙江舟山群岛新区旅游与健康职业学院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郑将栋</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李长亮、张青青、冯磊、张海涛、董舟维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2022-35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产教融合生态系统视域下”三教“改革问题与对策研究——以”跨境电商“教学改革为例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浙江舟山群岛新区旅游与健康职业学院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李欣</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侯慧凡、卢翊平、陈海飞、严倩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2022-39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高职院校参与产教融合型企业建设的实施路径与策略研究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绍兴职业技术学院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杨越</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朱丹、孔爱散、徐晓燕、褚萱、陈素芬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2022-40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大美育导向下高职艺术通识课程建设优化研究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绍兴职业技术学院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金凌燕</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吴世玲、李凯、庄原、陈逸凡、江娜娜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2022-41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21世纪以来黄炎培职业教育思想研究发展态势-基于知识图谱的可视化分析</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温州科技职业学院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谷宝柱</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王国龄、郭静、杨峰、陈敏青、陈宣汝、王娟、岳琼琼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2022-42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数字化浪潮下高校继续教育教学模式研究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温州科技职业学院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郭静</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吕晓倩、谷宝柱、刘倩依、陈宣汝、张新设、陈梦翔、高春娟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2022-44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“数字中国”背景下“岗课赛证”融通课程建设研究-以《工程测量》课为例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浙江工业职业技术学院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范春雷</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钟振宇、李小敏、刘国光、罗晓峰、高昂、王月、罗烨钶、夏乙溧、张光明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2022-45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职业启蒙教育的大中小学一体化协同教育模式研究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浙江工业职业技术学院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郝好永</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沈航、徐晨超、虞璐、李光明、赵琪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2022-48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全人教育理念下高等职业院校人才培养模式研究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宁波幼儿师范高等专科学校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朱雯珊</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高永超、郑晓双、邹文谦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2022-50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本科层次职业教育“双师型”师资队伍建设多元耦合联动机制研究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浙江广厦建设职业技术大学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詹国芳</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石锦秀、路永华、包晶冰、朱海强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2022-55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普通高校继续教育“三型五师”教师专业发展的创新实践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湖州学院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沈诚</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陈国锋、李建录、胡燕燕、沈天雨、茆晨晨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2022-56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基于“短视频”创业实训平台的进阶式创业课程体系探析</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浙江农林大学暨阳学院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方玉芝</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陈稼瑜、王圣辉、林爱广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2022-57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老年人智能技术应用能力提升的研究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宁波大学科学技术学院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杨宝旺</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周晖杰、钱增幸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2022-59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数字赋能·智慧U型·课岗融通·导向深度: 中职护理实训教学改革的创新研究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桐乡市卫生学校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时会</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冯新华、韩丽雅、沈永利、计亚萍、沈丹宇、魏青青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2022-60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“榫卯协同”：中高企一体化破解山区县家具人才培养“卡脖子”困境的创新实践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衢州第二中等专业学校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王林玉</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周丰（执笔）、郑江林、王泫予、邵浩剑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2022-64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中职学校构建“劳动幸福”型职业体验中心实践研究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海宁市教师进修学校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马海峰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陈薇（执笔）、陈丽梨、沈琴锋、李小华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2022-65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四驱共振·五维同频：中职学校服务乡村振兴的“艺术乡建+”人才培养实践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缙云县工艺美术学校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齐日昆</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楼佳（执笔）、胡苏丽、应裕雯、田巍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2022-66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读·思·编·磨：课程视野下中职教师研究力提升路径研究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海盐县理工学校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潘云杰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李海青、韩跃军、卫燕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2022-67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中职直播电商专业校企协同育人实践研究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嘉兴市秀水中等专业学校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顾佳燕</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曹卿、张璐、柯春健、姚赟超、徐晔铤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2022-68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新账房先生：书证融通背景下中职会计专业人才培养模式的创新实践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杭州市财经职业学校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孙云飞</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章敏、陈金仙、王美红、廖一晴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立德树人视角下中职《艺术》（美术）课程教学改革与实践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海宁市职业高级中学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吴更强</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寿斌杰、汪静、施婷奕、张晴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企业学区：中职汽修专业“轮岗晋岗”矩阵化课程体系开发的实践研究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杭州市富阳区职业高级中学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沈铭铭</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倪萍（执笔）、孙智辉、帅封苗、赵春华、倪添喜、应文涛、李焱刚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三群三能：中高职一体化背景下教师团队核心能力提升研究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平湖市职业中等专业学校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乔勇</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姚雁、张国锋、刘鲁刚、汪芳、毛振磊、沈凯超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三核三阶：中职美育“活态融入”语文教学的实践研究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嘉兴市秀水中等专业学校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丁婷婷</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顾君、万冬梅、史源、徐斌彧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基于专项人才定制的中职服装专业课程改革创新与实践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浙江省湖州艺术与设计学校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郑娟</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陆黎慧（执笔）、吴佳、姚律、袁贞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三阶递进：“双高”计划下中等卫校医护类“双师型”教师培养的实践研究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桐乡市卫生学校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魏冬</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马建强、韩丽雅、时会、王静慧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基于虚拟仿真实训系统的中职《物联网设备安装与调试》在线精品课程开发实践研究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杭州市临平职业高级中学（杭州市临平技工学校）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徐凯</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邵泽城（执笔）、谢扬、葛琦虹、张继辉、张华、邢明华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高水平中职学校美育体系创新路径研究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浙江商贸学校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应巧姿</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周源、卢灵美、徐莉亚、王红华、杨浪萍、丁雅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2022-79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三色学堂：“共同富裕”视域下校村共建助力乡村振兴的实践探索</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千岛湖中等职业学校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蒋军海</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方小峰、黄志安、方华凤、余彩霞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2022-80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中职天然药物学“三融合”教学策略研究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桐乡综合中等专业学校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杨孝燕</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徐秋琴、魏冬、王静慧、吕清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2022-82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产学对接：中职数控专业“多维”学材的开发与实施</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浙江省瑞安市塘下职业中等专业学校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郑小勇</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陆黎明（执笔）、陈德锋、丁林捷、陈依婷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2022-83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榫卯之美：产教融合下中职建筑装饰设计专业“嵌入式”教学研究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嘉兴市建筑工业学校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李翔</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徐晏菲（执笔）、李娟、潘建锋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2022-84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产教融合视域下新能源汽车专业“班企文化”融合研究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温州市职业中等专业学校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陈静静</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卢斌、毛赛丽、王琛、张丹静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2022-85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思维转型视野下的机械专业“产教融合”策略研究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海盐县理工学校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许晓峰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陈立峰、吕华、马玲霞、包思施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2022-86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“三方”设计 “两维”实施：中职高水平金融事务专业建设新路径探究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杭州市财经职业学校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王美红</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孙云飞、陈慧灵、朱雨婷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2022-88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“三教”改革引领•STEAM理念支撑•评价改革驱动：计算思维融入中职数学的实践研究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温州华侨职业中等专业学校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叶文娟（执笔）、陈怡怡、祝娅娜、汪建俏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故障树教学：中职汽修精准诊断能力培养实践研究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杭州市富阳区职业高级中学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代景民</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肖国君、倪添喜、彭哲敏、汪永成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基于“岗课赛证”融通的中职电子商务专业核心课程建设研究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嵊州市中等职业技术学校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周浙尔</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郑虹燕（执笔）、朱琳、竺琦、陈晨燕、李铃潇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精准循环：中职学校“四环”技能教学模式构建</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嘉善信息技术工程学校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杨晓</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吴晓波、胡晓萍、王嘉伟、虞勤超、朱鑫浩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进阶式学习：中职制图课堂教学改革的实践研究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金华市第一中等职业学校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叶辉</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余启伟、方旭磊、祁君、徐文龙、朱彬塬、康飞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三融学堂：中职教师研修“共生场”的构建与实施</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兰溪市职业中等专业学校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徐卫民</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张国红、李双彤、王长辉、吕少丽、叶成龙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“工匠之家”APP依托下德清职业中专助推新疆阿克苏地区中职学校服装专业建设的实践与探究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德清县职业中等专业学校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鲁雯雯</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富鹏博（执笔）、宋冬冬、高阳会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2022-98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智能技术构建“家校社三位一体”协同育人模式的策略研究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嘉兴技师学院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姚漪婕</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张晓燕、邱琦峰、孔晨晟、钱怿晖、龚伟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校园职场：中职电商学生创业孵化的实践研究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浙江省衢州工商学校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方荣华</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李美（执笔）、周俊雯、洪思、张婷、熊瑶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传承•融合•创新：红船精神深入中职班级建设的路径研究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海盐县商贸学校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夏萍</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吴红琴、黄小晔、朱婷、徐亚琴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电器产业数智工匠培育的实践研究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乐清市柳市职业技术学校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陈尔彪</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江德绪（执笔）、何国勇、叶艳艳、杨帅、陈瑜、胡建良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中职专业英语教学情境创设策略的实践研究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海宁市职业高级中学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苏海亚</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钱文佳（执笔）、徐顾琴、严倩、王玉琴、王春艳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三阶六融：课程思政融入中职护理实训标准化病人教学的实践研究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桐乡市卫生学校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沈丹宇</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韩丽雅、时会、范英、计亚萍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中职园艺专业一体化实践教学体系的构建与探索</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湖州市现代农业技术学校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纪斌</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刘颖、叶芬芬、陈小凡、王杰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1+x证书制度下中职电商专业课改实践研究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宁波市职业技术教育中心学校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叶卫军</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陈哲、沈元、郝成龙（执笔）、杨晨、吴紫钰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文化品格塑造:中职英语“研•导•演”策略的实践研究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海盐县商贸学校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徐亚琴</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徐亚琴、黄小晔、夏萍、丁秋冬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四翼二度：单元主题视域下课程思政融入中职英语课程的路径设计及实践探究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淳安县技工学校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余彩霞</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蒋军海、王利成、瞿晶、郑仙美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2022-109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基于职教服务终身学习的政校企村模式的路径探究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浙江信息工程学校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沈琪</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陆婷（执笔）、何琦、汤方荣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基于长学制的实战型电商直播人才培育的实践研究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宁波市鄞州职业高级中学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郭晓锋</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沙洲峰、俞恒、何道宁、潘柠（执笔）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健康视域下中职卫生学校劳动教育活动体系构建的研究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湖州中等卫生专业学校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洪勤尔</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姜秀菊、徐育、钱莉、余盈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中职计算机专业“双师型”教师“四维锻造”策略研究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嘉兴市秀水中等专业学校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戴美玉</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柴海燕、曹微、沈智涛、陈冬、丁靓、郑婷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现代中职教育“3541”三全育人创新模式实践研究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平湖市职业中等专业学校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郝红花</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丁丽、裘碧红、郑春辉、王冬霞、孙雯琼、郭亚东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结构化、协作性、服务型：中职教师教学创新团队建设研究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绍兴市中等专业学校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傅卫莉</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蔡菊琴（执笔）、茅小海、王磊、赵越飞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价值对标 素养导向：中职建筑专业物理课程思政教育的实践研究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宁波建设工程学校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张红波</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林芳、王先华、陈明明、陈仁郎、张海钧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“沉浸式 智能化 共享型”航海实习实训基地的建设与研究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舟山航海学校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袁峻</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黄玥、范名玉、张玉来、李璐、张闵杰、周勇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2022-119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中职学校家庭教育指导“1+3”路径研究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海盐县理工学校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陈海东</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马志勇、朱洁、徐凤、何亚琴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基于名师网络工作室的中职数控专业混合式教学的创新与实践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宁波市职业技术教育中心学校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王姬</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余挺挺、徐吴、方意琦、洪丽玲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村振兴背景下农村中职校本土化人才培养载体创新研究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千岛湖中等职业学校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叶玲燕</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江卸来、蒋军海、朱伟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精准帮扶：职业教育助推乡村振兴的人才培养机制研究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三门县职业中等专业学校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林才珺</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吕计燕、俞海涛、朱勤、林芳、丁俊尹、庞宇涛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中职信息技术课程科创融教模式的实践与探索</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杭州市临平职业高级中学（杭州市临平技工学校）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周高桦</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朱瑛（执笔）、谢扬、曹英、王志祺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共同富裕背景下老年人数字融入教育探究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衢州第二中等专业学校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李茂泽</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何秀英（执笔）、方芝娟、陶渊博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模块化设计的中职值班水手业务在线开放精品课程建设与实践研究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舟山航海学校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刘素银</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袁峻、钟平、张玉来、胡豪、李璐、范名玉、黄国华、张通军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基于“茶青人”培育项目的电商直播人才培养的实践研究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遂昌县职业中等专业学校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谢芝兰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范菁、鲍菊芽、赵惠丽、董香龄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依据阅读目的探寻阅读方法——《乡土中国》的整本书阅读策略探究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丽水市职业高级中学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张丽君</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蔡萍（执笔）、李政、黄晓锋、庄建阳、吴淑祯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2022-129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“茶+”高水平专业群建设赋能山区26县共同富裕实践研究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浙江省松阳县职业中等专业学校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阙杨战</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吴小妹（执笔）、周惠艳、徐妍君、冯旭超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“1+4+N”创新团队中的中职语文和机械专业深度融合的实践与研究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嵊州市中等职业技术学校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俞良芳</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黄亚东、黎斌、商苏兰、陈小平、张文炯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数据驱动：中职商贸专业学生学习效果精准评价的研究与创新</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温州华侨职业中等专业学校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张晓晨</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柯婷（执笔）、叶红、贾勇斌、牟丽丽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新时代高质量中职航海专业教学标准制定研究与实践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舟山航海学校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施有根</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丁峰、袁峻、范名玉、刘素银、黄国华、韦国栋、柳英豪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基于“互联网+”的中职校企合作在线课程资源的建设与实践——以中职幼儿保育歌唱学科为例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诸暨市职业教育中心</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徐狄琼</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王含楚（执笔）、张艳、张劼、陈淑霞、郦周琼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基于职业生涯规划的中职旅游服务订单班学生职业认同的实践研究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岱山县职业技术学校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刘国华</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叶娇娇、胡盼丽、李建飞、周祥华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《零件测绘与建模》课程改革实践与研究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绍兴市上虞区职业中等专业学校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沈锋</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屠玲芳（执笔）、金富荣、陈华刚、金婷婷、顾兴江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2022-139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跨界·蝶变：中职语文项目教学再构与实践研究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海宁技师学院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李小华</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葛慧（执笔）、高慧明、王洁莹、吕煜芳、任艾琪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一条主线·二种方法·三个课堂·四种评价: 思政元素有机融入中职免病课程探究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桐乡综合中等专业学校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徐秋琴</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杨孝燕、王艳岭、魏冬、朱烨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学习型社区成人教育学习力研究--以平阳为例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平阳县职业教育中心</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曾淑萍</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张锐(执笔)、曾锋、花琴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核心素养下契合专业发展的中职语文作业设计策略研究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德清县职业中等专业学校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李云</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宋冬冬（执笔）、王军辉、杜伸伸、姚心怡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基于当地全产业链深度融合的食用菌产业学校建设研究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庆元县职业高级中学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吴凌云</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姚望良、周炉兴、吴连峰、张培金、吴雯嫣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人文素质视域下的中职书法特色校园文化建设与职业素养教育</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浙江省湖州艺术与设计学校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金琳琳</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郭敏（执笔）、姚敏娟、王京、沈思齐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职业院校学生工匠精神（素养）评价系统的建设与实践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德清县职业中等专业学校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马纪孝</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宋冬冬（执笔）、邓志民、姚宏、杨芬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构建地方非遗服务全民终身学习的职业教育体系的实践探究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诸暨技师学院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詹玉丹</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吴琳、蒋鸣东、寿晓峰、王继达、寿新灿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中职数控专业“一课双师”教学模式实践与研究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浙江省衢州旅游学校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江小三</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余犟、余文杰、于晓丽、苏珊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2022-149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产教融合背景下中职药剂专业人才培养“校院交替”模式的实践研究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湖州中等卫生专业学校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徐嘉成</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任斌、韩晓华、董艳、卢洪慧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核心素养视域下中职会计课程教学的研究与实践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三门县职业中等专业学校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何灵君</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叶丽君、陈佩佩、陈莹、王艺晖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中职高水平机电专业群“3433”建设路径研究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诸暨技师学院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宣国强</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俞琼超、毛旭超、赵华强、俞莉青、潘晓峰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基于民办职业院校产业学院建设路径研究——以“中欣晶圆半导体工匠学院”为例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丽水市中科技工学校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王翼</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张建国、周巧明、贾利君、樊珠莉、蔡逍宁、何璇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中职生物化工专业跨学科项目化教学的实践研究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浙江信息工程学校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顾贞洁</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柯盈（执笔）、马彦、王谢宝、俞桂阳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基于核心素养的中职英语单元整体教学设计的研究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岱山县职业技术学校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王世燕</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孔艳芬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中职美术素描静物写生课程线上线下相结合教学的实践与研究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安吉艺术高级中学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宣晶</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刘嘉、赵勇、徐烨、李想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幼儿教育专业《剪纸绘本》创作中课程思政元素融入的研究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丽水市中科技工学校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胡杨威</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刘建忠、徐佳婷、寿王锋、王博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2022-159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基于流程制定的“PDCA”中职班级管理模式的研究与实践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宁波市鄞州职业高级中学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潘丽莉</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朱卓旦（执笔）、忻舒幸、俞粟波、周白芦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2022-160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四维N式：社区教育视域下市民宋韵文化课程开发与实践研究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杭州市上城区社区学院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朱慧娟</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邹丽丽、宋芳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2022-161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普惠性人力资本提升背景下社会人员“技能+学历”发展路径研究与实践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嘉兴职成教协会</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唐一村</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孟广斐、张效铭、李志文、王艳华、蓝忠华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2022-165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区域优秀传统文化助力高质量建设共富示范区——以平湖市新仓镇为例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平湖市新仓镇成人文化技术学校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吴爱连</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邓中肯、黄伟慧、黎乐观、程蕾、俞金平、王祖悦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2022-166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共同富裕视角下柑橘产业弱、散、小精准帮扶实践研究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象山县社区学院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张林杰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张荆萍、姜慧君、韩东道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2022-170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社区学习中心：未来社区视野下的社区教育学习空间设计</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杭州市上城区社区学院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陈铮</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周化胜、虞勇、俞胤、黄江棋、王珏、李霞屏、蒋旭霞、陈海芬、包郓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2022-172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共同示范区背景下校企合作共建人才培养模式的研究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台州市椒江区前所街道成人文化技术学校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李丽君</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唐传建、金燕、李建满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2022-173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数字化改革背景下浙江省终身学习型社会示范场景设计研究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浙江开放大学普陀学院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汤晶晶</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徐波、章良军、陈珊珊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2022-177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加强农村社区老年教育服务的探索与实践</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平湖市独山港镇成人文化技术学校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郭东良</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金亚军、金赟、魏雪琦、陆金平、陆海华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2022-178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基于产教融合的超市创业富民研究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丽水市莲都区城东区域成人文化技术学校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於红</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周爱飞、周俊杰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2022-179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未来社区教育场景构建的策略与思考</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义乌市稠城街道成人文化技术学校 （稠城街道社区学院）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骆见昕</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骆正法、邹竟晓、王国平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社区家庭教育服务体系构建和内涵建设——基于义乌的探索</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浙江开放大学义乌学院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何晓瑜</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何旭强、陈跃、黄琪、陈小波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农村社区学校“三结合”教育共富模式的建构与研究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平湖市曹桥街道成人文化技术学校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丁仿明</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吴恒冰、许萍、肖其高、卢满芳、孙跃平、孔利华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学分银行服务职业教育与社会培训机制、路径的实践研究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浦江县檀溪镇成人文化技术学校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周海霞</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俞伟胜（执笔）、张海越、陈惠珍、张恒如、陈璨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网络立体化教学模式的探索与实践-以国家开放大学《信息技术应用》课程为例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浙江广播电视大学黄岩学院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於月红</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王赛娇、张余、王雪峰、周星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新管理学视域下老年教育示范学校学科建设路径研究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瑞安城市学院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吴佳玮</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徐凡弟、戴小云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情境学习理论下隔代教育课程的实践路径探索</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瑞安城市学院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邵晴</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徐凡弟、戴小云、张伟姗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“共享社˙幸福里”视阈下温州家庭教育的社区支持研究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温州城市大学（温州开放大学）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苏剑锋</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胡剑波（执笔）、曹小春、金芳、陈春勉、曹一宁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2022-189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共同富裕背景下新型职业农民的培育模式研究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金华开放大学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盛钿添</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张国荣、金珑嘉、杨慧敏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2022-192</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秉持老有所为理念，助力老年教育示范学校建设的实践研究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平湖市新仓镇成人文化技术学校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俞金平</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王祖悦、吴爱连、陶国强、陆冬英、高益峰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2022-194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“三喻文化”下老年人音乐素养培育策略研究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温州城市大学（温州开放大学）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严滢湉</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张晓瑜、曹一宁、谢瑞霞、陈爱雅、吴佳琪、黄恺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2022-196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县域老年人智能技术应用能力提升研究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浙江广播电视大学德清学院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陈小龙</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郭天喜、蔡燕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2022-197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农村老年人智能应用技术能力提升的实践与探索——以双林镇为例</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湖州市双林镇成人文化技术学校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李公平</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李丽红（执笔）、李强、肖剑锋、陆凤鸣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2022-198</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基于成人教育联合公益组织助力乡村振兴的实践研究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宁波市鄞州区城南成人文化技术学校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张洪滨</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方维、杨芳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2022-199</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“1+X”证书制度视域下电子商务专业“三教”改革实践研究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金华开放大学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郑立平</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武昊、高蓓蓓、吴贝佳、吴旺飞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2022-200</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社区学院教育资源助力中小学劳动教育的实践研究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舟山市普陀区沈家门成人文化技术学校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庄杰</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周东、孙海代、郭忠跃、张燕、林虹、周日波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2022-201</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探索家庭教育新模式 助力“二次创业”加速度</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浙江开放大学松阳学院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包朝军</w:t>
            </w:r>
          </w:p>
        </w:tc>
        <w:tc>
          <w:tcPr>
            <w:tcW w:w="4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包和平、赖松平、潘人发、翁伟红、方建红</w:t>
            </w:r>
          </w:p>
        </w:tc>
      </w:tr>
    </w:tbl>
    <w:p>
      <w:pPr>
        <w:widowControl/>
        <w:numPr>
          <w:ilvl w:val="0"/>
          <w:numId w:val="0"/>
        </w:numPr>
        <w:spacing w:line="520" w:lineRule="exact"/>
        <w:jc w:val="left"/>
        <w:rPr>
          <w:rFonts w:hint="default" w:ascii="仿宋" w:hAnsi="仿宋" w:eastAsia="仿宋" w:cs="仿宋"/>
          <w:sz w:val="32"/>
          <w:szCs w:val="32"/>
          <w:lang w:val="en-US" w:eastAsia="zh-CN"/>
        </w:rPr>
      </w:pPr>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1" w:fontKey="{F7EED5DE-6A5F-40F1-B7C9-5F611EA6C83A}"/>
  </w:font>
  <w:font w:name="方正仿宋_GB2312">
    <w:panose1 w:val="02000000000000000000"/>
    <w:charset w:val="86"/>
    <w:family w:val="auto"/>
    <w:pitch w:val="default"/>
    <w:sig w:usb0="A00002BF" w:usb1="184F6CFA" w:usb2="00000012" w:usb3="00000000" w:csb0="00040001" w:csb1="00000000"/>
    <w:embedRegular r:id="rId2" w:fontKey="{318AB3B6-547F-49FF-85F1-2D72AE8302EE}"/>
  </w:font>
  <w:font w:name="仿宋">
    <w:panose1 w:val="02010609060101010101"/>
    <w:charset w:val="86"/>
    <w:family w:val="auto"/>
    <w:pitch w:val="default"/>
    <w:sig w:usb0="800002BF" w:usb1="38CF7CFA" w:usb2="00000016" w:usb3="00000000" w:csb0="00040001" w:csb1="00000000"/>
    <w:embedRegular r:id="rId3" w:fontKey="{E3649FCA-FE3E-48B7-A08E-C5A4BAA01CB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txbxContent>
              </v:textbox>
            </v:shape>
          </w:pict>
        </mc:Fallback>
      </mc:AlternateConten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NzI2MjQ5MmFlZGE0N2IwMzgyMmE5MDBhYzU1YWYifQ=="/>
  </w:docVars>
  <w:rsids>
    <w:rsidRoot w:val="00FF6448"/>
    <w:rsid w:val="001E7C6A"/>
    <w:rsid w:val="00273748"/>
    <w:rsid w:val="003B11F3"/>
    <w:rsid w:val="003E1602"/>
    <w:rsid w:val="006772E5"/>
    <w:rsid w:val="006D736D"/>
    <w:rsid w:val="007147DE"/>
    <w:rsid w:val="007B7025"/>
    <w:rsid w:val="00AB6FE2"/>
    <w:rsid w:val="00FF6448"/>
    <w:rsid w:val="030E1AB2"/>
    <w:rsid w:val="0554654E"/>
    <w:rsid w:val="05E14D9D"/>
    <w:rsid w:val="074F2F9E"/>
    <w:rsid w:val="077B3E73"/>
    <w:rsid w:val="0AEE49C5"/>
    <w:rsid w:val="0C6376AC"/>
    <w:rsid w:val="0CC520B1"/>
    <w:rsid w:val="0D6B328F"/>
    <w:rsid w:val="0E4859C4"/>
    <w:rsid w:val="0E4C412A"/>
    <w:rsid w:val="0FB47FE8"/>
    <w:rsid w:val="11DD187A"/>
    <w:rsid w:val="12A916CA"/>
    <w:rsid w:val="13E8587F"/>
    <w:rsid w:val="14A43221"/>
    <w:rsid w:val="14DC17A7"/>
    <w:rsid w:val="14E0745C"/>
    <w:rsid w:val="15F13CE3"/>
    <w:rsid w:val="16925159"/>
    <w:rsid w:val="17211849"/>
    <w:rsid w:val="176D5316"/>
    <w:rsid w:val="17853981"/>
    <w:rsid w:val="18DE2936"/>
    <w:rsid w:val="190E56CF"/>
    <w:rsid w:val="1A81410A"/>
    <w:rsid w:val="1B332996"/>
    <w:rsid w:val="1CF42733"/>
    <w:rsid w:val="1E0D19BE"/>
    <w:rsid w:val="1E4A1AE4"/>
    <w:rsid w:val="1FBB3F92"/>
    <w:rsid w:val="20E2583C"/>
    <w:rsid w:val="21E32762"/>
    <w:rsid w:val="22625D7D"/>
    <w:rsid w:val="226C5E9B"/>
    <w:rsid w:val="2374366C"/>
    <w:rsid w:val="252870E7"/>
    <w:rsid w:val="255C3FD7"/>
    <w:rsid w:val="26EA68D8"/>
    <w:rsid w:val="27DE43F7"/>
    <w:rsid w:val="287C4664"/>
    <w:rsid w:val="293B3138"/>
    <w:rsid w:val="29DB70A1"/>
    <w:rsid w:val="29EA6657"/>
    <w:rsid w:val="2A0E2F17"/>
    <w:rsid w:val="2B4D7144"/>
    <w:rsid w:val="2C652602"/>
    <w:rsid w:val="2CBE1B83"/>
    <w:rsid w:val="2D550E5B"/>
    <w:rsid w:val="2DF8489B"/>
    <w:rsid w:val="2E093CE6"/>
    <w:rsid w:val="2E6526F9"/>
    <w:rsid w:val="2F1F5CDD"/>
    <w:rsid w:val="2F4C6421"/>
    <w:rsid w:val="326D32D0"/>
    <w:rsid w:val="32761D96"/>
    <w:rsid w:val="33D360BC"/>
    <w:rsid w:val="34AD1ED3"/>
    <w:rsid w:val="35950F60"/>
    <w:rsid w:val="35B51AE5"/>
    <w:rsid w:val="373832D4"/>
    <w:rsid w:val="386319C0"/>
    <w:rsid w:val="38891BDC"/>
    <w:rsid w:val="3A226D95"/>
    <w:rsid w:val="3A3D6F16"/>
    <w:rsid w:val="3A6A5551"/>
    <w:rsid w:val="3ADF1E3C"/>
    <w:rsid w:val="3DEF579D"/>
    <w:rsid w:val="3FFA1395"/>
    <w:rsid w:val="401C1679"/>
    <w:rsid w:val="4095655E"/>
    <w:rsid w:val="42A63794"/>
    <w:rsid w:val="42A9786C"/>
    <w:rsid w:val="43972389"/>
    <w:rsid w:val="44A320B6"/>
    <w:rsid w:val="45F143B0"/>
    <w:rsid w:val="46262348"/>
    <w:rsid w:val="48D42E20"/>
    <w:rsid w:val="4AA62139"/>
    <w:rsid w:val="4AE179D0"/>
    <w:rsid w:val="4B5A2F6F"/>
    <w:rsid w:val="4B8F55D3"/>
    <w:rsid w:val="4BF60937"/>
    <w:rsid w:val="4CD44745"/>
    <w:rsid w:val="4ED40F7B"/>
    <w:rsid w:val="50EB2075"/>
    <w:rsid w:val="5137640D"/>
    <w:rsid w:val="5426526A"/>
    <w:rsid w:val="543514CC"/>
    <w:rsid w:val="543C5CF8"/>
    <w:rsid w:val="54711BDF"/>
    <w:rsid w:val="54EC0AD9"/>
    <w:rsid w:val="553E76D4"/>
    <w:rsid w:val="579F4BC8"/>
    <w:rsid w:val="57A910F7"/>
    <w:rsid w:val="5801655E"/>
    <w:rsid w:val="58C13C94"/>
    <w:rsid w:val="59430A18"/>
    <w:rsid w:val="5A74572B"/>
    <w:rsid w:val="5CC22769"/>
    <w:rsid w:val="5F9C1039"/>
    <w:rsid w:val="602C67F9"/>
    <w:rsid w:val="603F5885"/>
    <w:rsid w:val="605E1C6C"/>
    <w:rsid w:val="61933F99"/>
    <w:rsid w:val="622231B2"/>
    <w:rsid w:val="63AE78D4"/>
    <w:rsid w:val="63D2554F"/>
    <w:rsid w:val="661C2303"/>
    <w:rsid w:val="66A027B0"/>
    <w:rsid w:val="67BA2941"/>
    <w:rsid w:val="682312D6"/>
    <w:rsid w:val="687D39A2"/>
    <w:rsid w:val="69FB6D3D"/>
    <w:rsid w:val="6B736708"/>
    <w:rsid w:val="6C841BAD"/>
    <w:rsid w:val="6CFD3B46"/>
    <w:rsid w:val="6D4F426D"/>
    <w:rsid w:val="6DE75F8E"/>
    <w:rsid w:val="6EAB79CE"/>
    <w:rsid w:val="6F253361"/>
    <w:rsid w:val="6F373DC6"/>
    <w:rsid w:val="714C5157"/>
    <w:rsid w:val="72325D0A"/>
    <w:rsid w:val="73463E2A"/>
    <w:rsid w:val="73716125"/>
    <w:rsid w:val="741378D9"/>
    <w:rsid w:val="74387AED"/>
    <w:rsid w:val="75FD4573"/>
    <w:rsid w:val="75FF55ED"/>
    <w:rsid w:val="76A67E57"/>
    <w:rsid w:val="77525904"/>
    <w:rsid w:val="79336A02"/>
    <w:rsid w:val="793C0E18"/>
    <w:rsid w:val="7BDC1394"/>
    <w:rsid w:val="7C903EF9"/>
    <w:rsid w:val="7C96254D"/>
    <w:rsid w:val="7D7636F9"/>
    <w:rsid w:val="7E1C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40" w:firstLineChars="225"/>
    </w:pPr>
    <w:rPr>
      <w:color w:val="000000"/>
      <w:sz w:val="24"/>
      <w:szCs w:val="24"/>
    </w:rPr>
  </w:style>
  <w:style w:type="paragraph" w:styleId="3">
    <w:name w:val="Balloon Text"/>
    <w:basedOn w:val="1"/>
    <w:link w:val="12"/>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2"/>
    <w:unhideWhenUsed/>
    <w:qFormat/>
    <w:uiPriority w:val="99"/>
    <w:pPr>
      <w:ind w:firstLine="420" w:firstLineChars="200"/>
    </w:pPr>
  </w:style>
  <w:style w:type="character" w:styleId="10">
    <w:name w:val="Hyperlink"/>
    <w:basedOn w:val="9"/>
    <w:semiHidden/>
    <w:unhideWhenUsed/>
    <w:qFormat/>
    <w:uiPriority w:val="99"/>
    <w:rPr>
      <w:color w:val="0000FF"/>
      <w:u w:val="single"/>
    </w:rPr>
  </w:style>
  <w:style w:type="paragraph" w:customStyle="1" w:styleId="11">
    <w:name w:val="Char"/>
    <w:qFormat/>
    <w:uiPriority w:val="0"/>
    <w:pPr>
      <w:widowControl w:val="0"/>
      <w:jc w:val="both"/>
    </w:pPr>
    <w:rPr>
      <w:rFonts w:ascii="Times New Roman" w:hAnsi="Calibri" w:eastAsia="宋体" w:cs="Times New Roman"/>
      <w:kern w:val="2"/>
      <w:sz w:val="21"/>
      <w:szCs w:val="22"/>
      <w:lang w:val="en-US" w:eastAsia="zh-CN" w:bidi="ar-SA"/>
    </w:rPr>
  </w:style>
  <w:style w:type="character" w:customStyle="1" w:styleId="12">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8182</Words>
  <Characters>9161</Characters>
  <Lines>36</Lines>
  <Paragraphs>10</Paragraphs>
  <TotalTime>0</TotalTime>
  <ScaleCrop>false</ScaleCrop>
  <LinksUpToDate>false</LinksUpToDate>
  <CharactersWithSpaces>9172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2021-08-05T06:47:00Z</dcterms:created>
  <dc:creator>2013</dc:creator>
  <cp:lastModifiedBy>Administrator</cp:lastModifiedBy>
  <cp:lastPrinted>2023-12-11T06:30:00Z</cp:lastPrinted>
  <dcterms:modified xsi:type="dcterms:W3CDTF">2023-12-11T08:15:54Z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6C4C581650A04E00BD9D73EF4C64514D_13</vt:lpwstr>
  </property>
</Properties>
</file>